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6055" w14:textId="57D1418E" w:rsidR="0004575E" w:rsidRPr="0004575E" w:rsidRDefault="0004575E" w:rsidP="0004575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</w:pP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IEEE IM</w:t>
      </w:r>
      <w:r w:rsidR="00644B0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FW</w:t>
      </w: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 xml:space="preserve"> 202</w:t>
      </w:r>
      <w:r w:rsidR="00644B0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4</w:t>
      </w: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 xml:space="preserve"> Ph</w:t>
      </w:r>
      <w:r w:rsidR="000F7602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.</w:t>
      </w: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D</w:t>
      </w:r>
      <w:r w:rsidR="000F7602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.</w:t>
      </w: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 xml:space="preserve"> Student Initiative</w:t>
      </w:r>
    </w:p>
    <w:p w14:paraId="7AB860FC" w14:textId="78EE3EFF" w:rsidR="0004575E" w:rsidRPr="0004575E" w:rsidRDefault="0004575E" w:rsidP="0004575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</w:pP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The 202</w:t>
      </w:r>
      <w:r w:rsidR="00644B0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4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 IEEE International Microwave </w:t>
      </w:r>
      <w:r w:rsidR="00644B0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Filter Workshop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 (</w:t>
      </w:r>
      <w:r w:rsidR="00644B0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IMFW</w:t>
      </w: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 xml:space="preserve"> 202</w:t>
      </w:r>
      <w:r w:rsidR="00644B0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4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, </w:t>
      </w:r>
      <w:r w:rsidR="00ED3CDE" w:rsidRPr="00ED3CD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https://imfw-ieee.org/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) will be held from </w:t>
      </w:r>
      <w:r w:rsidR="00ED3CD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21</w:t>
      </w: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 xml:space="preserve"> to </w:t>
      </w:r>
      <w:r w:rsidR="00ED3CD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23</w:t>
      </w: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 </w:t>
      </w:r>
      <w:r w:rsidR="00ED3CD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February</w:t>
      </w: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 202</w:t>
      </w:r>
      <w:r w:rsidR="00ED3CD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4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 in </w:t>
      </w:r>
      <w:r w:rsidR="00ED3CD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Cocoa Beach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, </w:t>
      </w:r>
      <w:r w:rsidR="00ED3CD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Florida, U.S.A.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 It envisages holding several exciting student programs including the Ph</w:t>
      </w:r>
      <w:r w:rsidR="000F7602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.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D</w:t>
      </w:r>
      <w:r w:rsidR="000F7602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.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 Student Initiative </w:t>
      </w:r>
      <w:proofErr w:type="gramStart"/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in order to</w:t>
      </w:r>
      <w:proofErr w:type="gramEnd"/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 grow the interest of the RF/microwave student community.</w:t>
      </w:r>
    </w:p>
    <w:p w14:paraId="0E6DA806" w14:textId="211DCF01" w:rsidR="0004575E" w:rsidRPr="0004575E" w:rsidRDefault="0004575E" w:rsidP="0004575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</w:pP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The plan of the Ph</w:t>
      </w:r>
      <w:r w:rsidR="000F7602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.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D</w:t>
      </w:r>
      <w:r w:rsidR="000F7602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.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 Student Initiative is to invite 10</w:t>
      </w:r>
      <w:r w:rsidR="000F7602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-12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 Ph</w:t>
      </w:r>
      <w:r w:rsidR="000F7602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.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D</w:t>
      </w:r>
      <w:r w:rsidR="000F7602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.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 Students from universities or research institutes all over the world to attend the conference. The basic idea behind this scheme is to encourage mid-stage level doctoral candidates in RF and microwaves for </w:t>
      </w:r>
      <w:r w:rsidR="00EE16BA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filter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 applications, providing them exposure during the conference, so that they may carry out quality work during their Ph</w:t>
      </w:r>
      <w:r w:rsidR="00EE16BA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.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D</w:t>
      </w:r>
      <w:r w:rsidR="00EE16BA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.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 program. The Ph</w:t>
      </w:r>
      <w:r w:rsidR="00EE16BA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.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D</w:t>
      </w:r>
      <w:r w:rsidR="00EE16BA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.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 Student Initiative would thus be a very good opportunity to facilitate these students in transitioning to niche topics.</w:t>
      </w:r>
    </w:p>
    <w:p w14:paraId="1FD3A70D" w14:textId="0DF9F5B8" w:rsidR="0004575E" w:rsidRPr="0004575E" w:rsidRDefault="0004575E" w:rsidP="0004575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</w:pP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The registration fee for the 10</w:t>
      </w:r>
      <w:r w:rsidR="00B869ED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-12</w:t>
      </w: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 xml:space="preserve"> selected candidates will be waived, and they will be allowed to attend all the events during the conference. The winners of the Ph</w:t>
      </w:r>
      <w:r w:rsidR="00B869ED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.</w:t>
      </w: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D</w:t>
      </w:r>
      <w:r w:rsidR="00B869ED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.</w:t>
      </w: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 xml:space="preserve"> Student Initiative will also be offered free accommodation in </w:t>
      </w:r>
      <w:r w:rsidR="00B869ED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Cocoa Beach</w:t>
      </w: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 xml:space="preserve"> (check-in: </w:t>
      </w:r>
      <w:r w:rsidR="00B869ED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2</w:t>
      </w: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 xml:space="preserve">0 </w:t>
      </w:r>
      <w:r w:rsidR="00B869ED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February</w:t>
      </w: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 xml:space="preserve">, check-out: </w:t>
      </w:r>
      <w:r w:rsidR="00E5499D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23</w:t>
      </w: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 xml:space="preserve"> </w:t>
      </w:r>
      <w:r w:rsidR="00E5499D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February</w:t>
      </w: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).</w:t>
      </w:r>
    </w:p>
    <w:p w14:paraId="15BC7265" w14:textId="77777777" w:rsidR="0004575E" w:rsidRPr="0004575E" w:rsidRDefault="0004575E" w:rsidP="0004575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</w:pP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:u w:val="single"/>
          <w14:ligatures w14:val="none"/>
        </w:rPr>
        <w:t>To qualify for an award:</w:t>
      </w:r>
    </w:p>
    <w:p w14:paraId="797D49E8" w14:textId="77777777" w:rsidR="0004575E" w:rsidRPr="0004575E" w:rsidRDefault="0004575E" w:rsidP="00045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</w:pP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All applicants must be </w:t>
      </w: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IEEE MTT-S Student Members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 at the time of the application submission.</w:t>
      </w:r>
    </w:p>
    <w:p w14:paraId="5689327B" w14:textId="2A5B3024" w:rsidR="0004575E" w:rsidRPr="0004575E" w:rsidRDefault="0004575E" w:rsidP="00045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</w:pP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Successful applicants are expected to be present </w:t>
      </w: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in person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 at the </w:t>
      </w:r>
      <w:r w:rsidR="00D1288B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IMFW 2024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 conference.</w:t>
      </w:r>
      <w:r w:rsidR="00483C85" w:rsidRPr="00483C85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 </w:t>
      </w:r>
      <w:r w:rsidR="00D153C3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They </w:t>
      </w:r>
      <w:r w:rsidR="00483C85"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will also be asked to volunteer as student helpers during the conference.</w:t>
      </w:r>
    </w:p>
    <w:p w14:paraId="6862736B" w14:textId="06D72409" w:rsidR="0004575E" w:rsidRPr="0004575E" w:rsidRDefault="0004575E" w:rsidP="00045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</w:pP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All applicants must send the </w:t>
      </w: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application form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 to the Initiative </w:t>
      </w:r>
      <w:r w:rsidR="00D153C3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o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rganizer (see the e-mails below) together </w:t>
      </w: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with a recommendation letter by their supervisor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 by the </w:t>
      </w:r>
      <w:proofErr w:type="gramStart"/>
      <w:r w:rsidR="00281353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4</w:t>
      </w:r>
      <w:r w:rsidR="00171A31" w:rsidRPr="00171A31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:vertAlign w:val="superscript"/>
          <w14:ligatures w14:val="none"/>
        </w:rPr>
        <w:t>th</w:t>
      </w:r>
      <w:proofErr w:type="gramEnd"/>
      <w:r w:rsidR="00171A31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 xml:space="preserve"> </w:t>
      </w:r>
      <w:r w:rsidR="003049C3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January</w:t>
      </w: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 xml:space="preserve"> 202</w:t>
      </w:r>
      <w:r w:rsidR="003049C3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4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.</w:t>
      </w:r>
    </w:p>
    <w:p w14:paraId="23F2CECD" w14:textId="4A19C074" w:rsidR="0004575E" w:rsidRDefault="0004575E" w:rsidP="00045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</w:pP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Priority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 will be given to students: </w:t>
      </w:r>
      <w:proofErr w:type="spellStart"/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i</w:t>
      </w:r>
      <w:proofErr w:type="spellEnd"/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) wh</w:t>
      </w:r>
      <w:r w:rsidR="00561866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o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 have not attended an MTT-S sponsored conference before; ii) without any paper presented at </w:t>
      </w:r>
      <w:r w:rsidR="00281353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IMFW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 202</w:t>
      </w:r>
      <w:r w:rsidR="00281353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4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; iii) wh</w:t>
      </w:r>
      <w:r w:rsidR="009C70B8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o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 come from different universities or research institutes.</w:t>
      </w:r>
    </w:p>
    <w:p w14:paraId="5FFED125" w14:textId="6A04C7F9" w:rsidR="00D85B14" w:rsidRPr="008A78A3" w:rsidRDefault="00D85B14" w:rsidP="00045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</w:pPr>
      <w:r w:rsidRPr="008A78A3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Past Ph.D. initiative awardees </w:t>
      </w:r>
      <w:r w:rsidR="00907094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or</w:t>
      </w:r>
      <w:r w:rsidRPr="008A78A3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 MTT-S </w:t>
      </w:r>
      <w:r w:rsidR="00B76834" w:rsidRPr="008A78A3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Fellowship/Scholarship recipients are </w:t>
      </w:r>
      <w:r w:rsidR="00B76834" w:rsidRPr="008A78A3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14:ligatures w14:val="none"/>
        </w:rPr>
        <w:t>ineligible</w:t>
      </w:r>
      <w:r w:rsidR="00B76834" w:rsidRPr="008A78A3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 to apply.</w:t>
      </w:r>
    </w:p>
    <w:p w14:paraId="34F45CC6" w14:textId="2FB41928" w:rsidR="0004575E" w:rsidRPr="0004575E" w:rsidRDefault="0004575E" w:rsidP="00045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</w:pPr>
      <w:r w:rsidRPr="0004575E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:u w:val="single"/>
          <w14:ligatures w14:val="none"/>
        </w:rPr>
        <w:t>Deliverables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: </w:t>
      </w:r>
      <w:r w:rsidR="00EC34AF" w:rsidRPr="00EC34AF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>Three reports assignment from each team: work in a team of 2~3 to present the evaluation of (a) one presented paper, (b) one poster paper and (c) one product from the exhibition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14:ligatures w14:val="none"/>
        </w:rPr>
        <w:t xml:space="preserve">. </w:t>
      </w:r>
    </w:p>
    <w:p w14:paraId="1D97EAA7" w14:textId="23D971D7" w:rsidR="0004575E" w:rsidRPr="002B08AA" w:rsidRDefault="0004575E" w:rsidP="0004575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81818"/>
          <w:kern w:val="0"/>
          <w:sz w:val="24"/>
          <w:szCs w:val="24"/>
          <w:lang w:val="it-IT"/>
          <w14:ligatures w14:val="none"/>
        </w:rPr>
      </w:pPr>
      <w:r w:rsidRPr="002B08AA">
        <w:rPr>
          <w:rFonts w:ascii="Montserrat" w:eastAsia="Times New Roman" w:hAnsi="Montserrat" w:cs="Times New Roman"/>
          <w:b/>
          <w:bCs/>
          <w:color w:val="181818"/>
          <w:kern w:val="0"/>
          <w:sz w:val="24"/>
          <w:szCs w:val="24"/>
          <w:u w:val="single"/>
          <w:lang w:val="it-IT"/>
          <w14:ligatures w14:val="none"/>
        </w:rPr>
        <w:t>PhD Student Initiative Organizer:</w:t>
      </w:r>
    </w:p>
    <w:p w14:paraId="4A2861F4" w14:textId="279ACD6E" w:rsidR="00666BE9" w:rsidRPr="00D80E88" w:rsidRDefault="0004575E" w:rsidP="00BF75C8">
      <w:pPr>
        <w:shd w:val="clear" w:color="auto" w:fill="FFFFFF"/>
        <w:spacing w:before="100" w:beforeAutospacing="1" w:after="100" w:afterAutospacing="1" w:line="240" w:lineRule="auto"/>
        <w:rPr>
          <w:lang w:val="it-IT"/>
        </w:rPr>
      </w:pP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:lang w:val="it-IT"/>
          <w14:ligatures w14:val="none"/>
        </w:rPr>
        <w:t xml:space="preserve">Prof. </w:t>
      </w:r>
      <w:r w:rsidR="00D80E88" w:rsidRPr="00D80E88">
        <w:rPr>
          <w:rFonts w:ascii="Montserrat" w:eastAsia="Times New Roman" w:hAnsi="Montserrat" w:cs="Times New Roman"/>
          <w:color w:val="181818"/>
          <w:kern w:val="0"/>
          <w:sz w:val="24"/>
          <w:szCs w:val="24"/>
          <w:lang w:val="it-IT"/>
          <w14:ligatures w14:val="none"/>
        </w:rPr>
        <w:t>Xun Gong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:lang w:val="it-IT"/>
          <w14:ligatures w14:val="none"/>
        </w:rPr>
        <w:t xml:space="preserve"> (</w:t>
      </w:r>
      <w:r w:rsidR="00D80E88">
        <w:rPr>
          <w:rFonts w:ascii="Montserrat" w:eastAsia="Times New Roman" w:hAnsi="Montserrat" w:cs="Times New Roman"/>
          <w:color w:val="181818"/>
          <w:kern w:val="0"/>
          <w:sz w:val="24"/>
          <w:szCs w:val="24"/>
          <w:lang w:val="it-IT"/>
          <w14:ligatures w14:val="none"/>
        </w:rPr>
        <w:t>xun.gong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:lang w:val="it-IT"/>
          <w14:ligatures w14:val="none"/>
        </w:rPr>
        <w:t>@</w:t>
      </w:r>
      <w:r w:rsidR="00D80E88">
        <w:rPr>
          <w:rFonts w:ascii="Montserrat" w:eastAsia="Times New Roman" w:hAnsi="Montserrat" w:cs="Times New Roman"/>
          <w:color w:val="181818"/>
          <w:kern w:val="0"/>
          <w:sz w:val="24"/>
          <w:szCs w:val="24"/>
          <w:lang w:val="it-IT"/>
          <w14:ligatures w14:val="none"/>
        </w:rPr>
        <w:t>ucf.edu</w:t>
      </w:r>
      <w:r w:rsidRPr="0004575E">
        <w:rPr>
          <w:rFonts w:ascii="Montserrat" w:eastAsia="Times New Roman" w:hAnsi="Montserrat" w:cs="Times New Roman"/>
          <w:color w:val="181818"/>
          <w:kern w:val="0"/>
          <w:sz w:val="24"/>
          <w:szCs w:val="24"/>
          <w:lang w:val="it-IT"/>
          <w14:ligatures w14:val="none"/>
        </w:rPr>
        <w:t>)</w:t>
      </w:r>
    </w:p>
    <w:sectPr w:rsidR="00666BE9" w:rsidRPr="00D80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E12CA"/>
    <w:multiLevelType w:val="multilevel"/>
    <w:tmpl w:val="1CE0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83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AB"/>
    <w:rsid w:val="0004575E"/>
    <w:rsid w:val="00055976"/>
    <w:rsid w:val="000F7602"/>
    <w:rsid w:val="00171A31"/>
    <w:rsid w:val="00281353"/>
    <w:rsid w:val="002B08AA"/>
    <w:rsid w:val="003049C3"/>
    <w:rsid w:val="00423CAB"/>
    <w:rsid w:val="00483C85"/>
    <w:rsid w:val="00561866"/>
    <w:rsid w:val="00644B0E"/>
    <w:rsid w:val="00666BE9"/>
    <w:rsid w:val="006C7597"/>
    <w:rsid w:val="008072A1"/>
    <w:rsid w:val="008A78A3"/>
    <w:rsid w:val="008C496A"/>
    <w:rsid w:val="00907094"/>
    <w:rsid w:val="009C70B8"/>
    <w:rsid w:val="00A74379"/>
    <w:rsid w:val="00B76834"/>
    <w:rsid w:val="00B869ED"/>
    <w:rsid w:val="00BF75C8"/>
    <w:rsid w:val="00D1288B"/>
    <w:rsid w:val="00D153C3"/>
    <w:rsid w:val="00D80E88"/>
    <w:rsid w:val="00D85B14"/>
    <w:rsid w:val="00DA7D0E"/>
    <w:rsid w:val="00E5499D"/>
    <w:rsid w:val="00EC34AF"/>
    <w:rsid w:val="00ED3CDE"/>
    <w:rsid w:val="00E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07FE0"/>
  <w15:chartTrackingRefBased/>
  <w15:docId w15:val="{FF5C20F4-F17B-48A2-AD25-45BFA9C5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4575E"/>
    <w:rPr>
      <w:b/>
      <w:bCs/>
    </w:rPr>
  </w:style>
  <w:style w:type="character" w:styleId="Hyperlink">
    <w:name w:val="Hyperlink"/>
    <w:basedOn w:val="DefaultParagraphFont"/>
    <w:uiPriority w:val="99"/>
    <w:unhideWhenUsed/>
    <w:rsid w:val="002B08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333</Words>
  <Characters>1901</Characters>
  <Application>Microsoft Office Word</Application>
  <DocSecurity>0</DocSecurity>
  <Lines>15</Lines>
  <Paragraphs>4</Paragraphs>
  <ScaleCrop>false</ScaleCrop>
  <Company>University of Central Florida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 Gong</dc:creator>
  <cp:keywords/>
  <dc:description/>
  <cp:lastModifiedBy>Xun Gong</cp:lastModifiedBy>
  <cp:revision>31</cp:revision>
  <dcterms:created xsi:type="dcterms:W3CDTF">2023-09-19T18:53:00Z</dcterms:created>
  <dcterms:modified xsi:type="dcterms:W3CDTF">2023-09-19T19:19:00Z</dcterms:modified>
</cp:coreProperties>
</file>